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7020D1" w14:paraId="30920A1D" w14:textId="77777777" w:rsidTr="00E94C47">
        <w:trPr>
          <w:trHeight w:val="5215"/>
        </w:trPr>
        <w:tc>
          <w:tcPr>
            <w:tcW w:w="2684" w:type="dxa"/>
            <w:shd w:val="clear" w:color="auto" w:fill="FFEFFF"/>
          </w:tcPr>
          <w:p w14:paraId="78D908C9" w14:textId="363D5039" w:rsidR="008E39B4" w:rsidRPr="007020D1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153F92DD" w14:textId="77777777" w:rsidR="007020D1" w:rsidRPr="007020D1" w:rsidRDefault="007020D1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Year 10</w:t>
            </w:r>
          </w:p>
          <w:p w14:paraId="1989B117" w14:textId="34FD0B61" w:rsidR="00DB4992" w:rsidRDefault="00D9262A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OCR GC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="00DB499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E 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(J625/0</w:t>
            </w:r>
            <w:r w:rsidR="000A52F7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F758E" w:rsidRPr="007020D1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0A82B20C" w14:textId="30B3A5F0" w:rsidR="00FB0C91" w:rsidRPr="00FB0C91" w:rsidRDefault="000A52F7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Christianity</w:t>
            </w:r>
            <w:r w:rsidR="00FB0C91" w:rsidRP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–Beliefs, teachings, practices</w:t>
            </w:r>
          </w:p>
          <w:p w14:paraId="4E7A2F55" w14:textId="08393EC8" w:rsidR="00E94C47" w:rsidRPr="007020D1" w:rsidRDefault="00E94C47" w:rsidP="00E94C4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758E" w:rsidRPr="007020D1" w14:paraId="75C6C877" w14:textId="77777777">
              <w:trPr>
                <w:trHeight w:val="364"/>
              </w:trPr>
              <w:tc>
                <w:tcPr>
                  <w:tcW w:w="0" w:type="auto"/>
                </w:tcPr>
                <w:p w14:paraId="44471393" w14:textId="6E627812" w:rsidR="003F758E" w:rsidRPr="007020D1" w:rsidRDefault="003F758E" w:rsidP="005A7C7B">
                  <w:pPr>
                    <w:framePr w:hSpace="180" w:wrap="around" w:vAnchor="page" w:hAnchor="margin" w:y="1441"/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0D6249F" w14:textId="77777777" w:rsidR="003F758E" w:rsidRPr="007020D1" w:rsidRDefault="003F758E" w:rsidP="00DB49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809B9" w14:textId="47323187" w:rsidR="00DB4992" w:rsidRPr="007020D1" w:rsidRDefault="00DB499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31BBBABA" w14:textId="77777777" w:rsidR="00DB4992" w:rsidRPr="007020D1" w:rsidRDefault="00DB4992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CD60225" w14:textId="242B059F" w:rsidR="003F758E" w:rsidRPr="007020D1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This is the first</w:t>
            </w:r>
            <w:r w:rsidR="002322F2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of a two-year GCSE course.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Some parts have been studied in Year 9</w:t>
            </w:r>
          </w:p>
          <w:p w14:paraId="2BDE5D7C" w14:textId="1FAF2B52" w:rsidR="003F758E" w:rsidRDefault="003F758E" w:rsidP="003F758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The course has t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>wo</w:t>
            </w: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components</w:t>
            </w:r>
            <w:r w:rsidR="00E94C47">
              <w:rPr>
                <w:rFonts w:cstheme="minorHAnsi"/>
                <w:color w:val="000000" w:themeColor="text1"/>
                <w:sz w:val="24"/>
                <w:szCs w:val="24"/>
              </w:rPr>
              <w:t xml:space="preserve"> – </w:t>
            </w:r>
          </w:p>
          <w:p w14:paraId="1735C7EC" w14:textId="77777777" w:rsidR="00E94C47" w:rsidRDefault="00E94C47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Beliefs, Teachings</w:t>
            </w:r>
          </w:p>
          <w:p w14:paraId="4C75361B" w14:textId="069A3929" w:rsidR="00E94C47" w:rsidRPr="00E94C47" w:rsidRDefault="00E94C47" w:rsidP="00E94C4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Practices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D867386" w14:textId="77777777" w:rsidR="005B55B2" w:rsidRPr="007020D1" w:rsidRDefault="005B55B2" w:rsidP="0005139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2EB22B3" w14:textId="5C2DABF3" w:rsidR="000A52F7" w:rsidRDefault="000A52F7" w:rsidP="000A52F7">
            <w:r>
              <w:t>Benevolent</w:t>
            </w:r>
          </w:p>
          <w:p w14:paraId="0C027DA4" w14:textId="77777777" w:rsidR="000A52F7" w:rsidRDefault="000A52F7" w:rsidP="000A52F7">
            <w:r>
              <w:t>Omniscient</w:t>
            </w:r>
          </w:p>
          <w:p w14:paraId="2970A8A9" w14:textId="2FD353D5" w:rsidR="000A52F7" w:rsidRDefault="000A52F7" w:rsidP="000A52F7">
            <w:r>
              <w:t>Omnipotent</w:t>
            </w:r>
          </w:p>
          <w:p w14:paraId="51747717" w14:textId="1169087E" w:rsidR="000A52F7" w:rsidRDefault="000A52F7" w:rsidP="000A52F7">
            <w:r>
              <w:t xml:space="preserve">Monotheistic </w:t>
            </w:r>
          </w:p>
          <w:p w14:paraId="1F0EE0AB" w14:textId="5399D718" w:rsidR="000A52F7" w:rsidRDefault="000A52F7" w:rsidP="000A52F7">
            <w:r>
              <w:t xml:space="preserve">Judge </w:t>
            </w:r>
          </w:p>
          <w:p w14:paraId="16BE1510" w14:textId="77777777" w:rsidR="000A52F7" w:rsidRDefault="000A52F7" w:rsidP="000A52F7">
            <w:r>
              <w:t>Eternal</w:t>
            </w:r>
          </w:p>
          <w:p w14:paraId="2AADC3C0" w14:textId="77777777" w:rsidR="000A52F7" w:rsidRDefault="000A52F7" w:rsidP="000A52F7">
            <w:r>
              <w:t xml:space="preserve">Transcendent </w:t>
            </w:r>
          </w:p>
          <w:p w14:paraId="3E0B1F5F" w14:textId="77777777" w:rsidR="00F266E3" w:rsidRDefault="000A52F7" w:rsidP="000A52F7">
            <w:r>
              <w:t>Immanent</w:t>
            </w:r>
          </w:p>
          <w:p w14:paraId="55336757" w14:textId="77777777" w:rsidR="000A52F7" w:rsidRDefault="000A52F7" w:rsidP="000A52F7">
            <w:r>
              <w:t>Trinity</w:t>
            </w:r>
          </w:p>
          <w:p w14:paraId="03F37F70" w14:textId="77777777" w:rsidR="000A52F7" w:rsidRDefault="000A52F7" w:rsidP="000A52F7">
            <w:r>
              <w:t>Denominations</w:t>
            </w:r>
          </w:p>
          <w:p w14:paraId="12C468C1" w14:textId="77777777" w:rsidR="000A52F7" w:rsidRDefault="000A52F7" w:rsidP="000A52F7">
            <w:r>
              <w:t>Creed</w:t>
            </w:r>
          </w:p>
          <w:p w14:paraId="13866F09" w14:textId="77777777" w:rsidR="000A52F7" w:rsidRDefault="000A52F7" w:rsidP="000A52F7">
            <w:r>
              <w:t>Unitarian</w:t>
            </w:r>
          </w:p>
          <w:p w14:paraId="57AB2AA5" w14:textId="77777777" w:rsidR="000A52F7" w:rsidRDefault="000A52F7" w:rsidP="000A52F7">
            <w:r>
              <w:t>Theodicy</w:t>
            </w:r>
          </w:p>
          <w:p w14:paraId="0AFCE9C9" w14:textId="77777777" w:rsidR="000A52F7" w:rsidRDefault="000A52F7" w:rsidP="000A52F7">
            <w:r>
              <w:t>Incarnation</w:t>
            </w:r>
          </w:p>
          <w:p w14:paraId="2686C587" w14:textId="77777777" w:rsidR="000A52F7" w:rsidRDefault="000A52F7" w:rsidP="000A52F7">
            <w:r>
              <w:t>Crucifixion</w:t>
            </w:r>
          </w:p>
          <w:p w14:paraId="3050BC7A" w14:textId="77777777" w:rsidR="000A52F7" w:rsidRDefault="000A52F7" w:rsidP="000A52F7">
            <w:r>
              <w:t>Resurrection</w:t>
            </w:r>
          </w:p>
          <w:p w14:paraId="0282DF41" w14:textId="77777777" w:rsidR="000A52F7" w:rsidRDefault="000A52F7" w:rsidP="000A52F7">
            <w:r>
              <w:t>Ascension</w:t>
            </w:r>
          </w:p>
          <w:p w14:paraId="41725790" w14:textId="77777777" w:rsidR="00A96735" w:rsidRDefault="00A96735" w:rsidP="000A52F7">
            <w:r>
              <w:t xml:space="preserve">Salvation </w:t>
            </w:r>
          </w:p>
          <w:p w14:paraId="49147324" w14:textId="45A04C08" w:rsidR="00A96735" w:rsidRPr="000A52F7" w:rsidRDefault="00A96735" w:rsidP="000A52F7">
            <w:r>
              <w:t>Atonement</w:t>
            </w:r>
          </w:p>
        </w:tc>
      </w:tr>
      <w:tr w:rsidR="008E39B4" w:rsidRPr="007020D1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172A3296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48E3533F" w14:textId="25BD1F68" w:rsidR="00E94C47" w:rsidRDefault="00E94C47" w:rsidP="00E9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94C47">
              <w:rPr>
                <w:rFonts w:ascii="Calibri" w:hAnsi="Calibri" w:cs="Calibri"/>
                <w:sz w:val="24"/>
                <w:szCs w:val="24"/>
              </w:rPr>
              <w:t>Students will develop knowledge and understanding of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A52F7">
              <w:rPr>
                <w:rFonts w:ascii="Calibri" w:hAnsi="Calibri" w:cs="Calibri"/>
                <w:sz w:val="24"/>
                <w:szCs w:val="24"/>
              </w:rPr>
              <w:t>Christian</w:t>
            </w:r>
            <w:r w:rsidRPr="00E94C47">
              <w:rPr>
                <w:rFonts w:ascii="Calibri" w:hAnsi="Calibri" w:cs="Calibri"/>
                <w:sz w:val="24"/>
                <w:szCs w:val="24"/>
              </w:rPr>
              <w:t xml:space="preserve"> beliefs, teachings and sources of wisdom and authority. They will apply knowledge and understanding in order to analyse questions related to religious beliefs and values.  They will understand the influenc</w:t>
            </w:r>
            <w:bookmarkStart w:id="0" w:name="_GoBack"/>
            <w:bookmarkEnd w:id="0"/>
            <w:r w:rsidRPr="00E94C47">
              <w:rPr>
                <w:rFonts w:ascii="Calibri" w:hAnsi="Calibri" w:cs="Calibri"/>
                <w:sz w:val="24"/>
                <w:szCs w:val="24"/>
              </w:rPr>
              <w:t>e of religion on individuals, communities and societies.  They will understand significant common and divergent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A7C7B">
              <w:rPr>
                <w:rFonts w:ascii="Calibri" w:hAnsi="Calibri" w:cs="Calibri"/>
                <w:sz w:val="24"/>
                <w:szCs w:val="24"/>
              </w:rPr>
              <w:t>views within Christianity</w:t>
            </w:r>
            <w:r w:rsidRPr="00E94C47">
              <w:rPr>
                <w:rFonts w:ascii="Calibri" w:hAnsi="Calibri" w:cs="Calibri"/>
                <w:sz w:val="24"/>
                <w:szCs w:val="24"/>
              </w:rPr>
              <w:t xml:space="preserve">.  </w:t>
            </w:r>
          </w:p>
          <w:p w14:paraId="56FEEC4D" w14:textId="77777777" w:rsidR="00E94C47" w:rsidRPr="00E94C47" w:rsidRDefault="00E94C47" w:rsidP="00E94C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83137A8" w14:textId="69B04F17" w:rsidR="003F758E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  <w:r w:rsidRPr="00E94C47">
              <w:rPr>
                <w:color w:val="000000"/>
                <w:sz w:val="24"/>
                <w:szCs w:val="24"/>
              </w:rPr>
              <w:t>In year 10 the topic focus</w:t>
            </w:r>
            <w:r w:rsidRPr="007020D1">
              <w:rPr>
                <w:color w:val="000000"/>
                <w:sz w:val="24"/>
                <w:szCs w:val="24"/>
              </w:rPr>
              <w:t xml:space="preserve"> will be:</w:t>
            </w:r>
          </w:p>
          <w:p w14:paraId="2BD72256" w14:textId="77777777" w:rsidR="00305CBF" w:rsidRPr="007020D1" w:rsidRDefault="00305CBF" w:rsidP="00305CBF">
            <w:pPr>
              <w:pStyle w:val="NoSpacing"/>
              <w:rPr>
                <w:color w:val="000000"/>
                <w:sz w:val="24"/>
                <w:szCs w:val="24"/>
              </w:rPr>
            </w:pPr>
          </w:p>
          <w:p w14:paraId="2384C71C" w14:textId="21BF619E" w:rsidR="00FB0C91" w:rsidRPr="00FB0C91" w:rsidRDefault="000A52F7" w:rsidP="00A96735">
            <w:pPr>
              <w:pStyle w:val="NoSpacing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nature of God</w:t>
            </w:r>
            <w:r w:rsidR="00FB0C91" w:rsidRPr="00FB0C91"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</w:p>
          <w:p w14:paraId="723DB6CE" w14:textId="140CF1BE" w:rsidR="00E94C47" w:rsidRDefault="000A52F7" w:rsidP="00A96735">
            <w:pPr>
              <w:pStyle w:val="NoSpacing"/>
              <w:numPr>
                <w:ilvl w:val="0"/>
                <w:numId w:val="3"/>
              </w:numPr>
            </w:pPr>
            <w:r>
              <w:t>The concept of God as a Trinity of persons</w:t>
            </w:r>
          </w:p>
          <w:p w14:paraId="4FA2C50A" w14:textId="355976D3" w:rsidR="000A52F7" w:rsidRDefault="000A52F7" w:rsidP="00A96735">
            <w:pPr>
              <w:pStyle w:val="NoSpacing"/>
              <w:numPr>
                <w:ilvl w:val="0"/>
                <w:numId w:val="3"/>
              </w:numPr>
            </w:pPr>
            <w:r>
              <w:t>Biblical accounts of Creation</w:t>
            </w:r>
          </w:p>
          <w:p w14:paraId="443039CB" w14:textId="7A436CD6" w:rsidR="000A52F7" w:rsidRDefault="000A52F7" w:rsidP="00A96735">
            <w:pPr>
              <w:pStyle w:val="NoSpacing"/>
              <w:numPr>
                <w:ilvl w:val="0"/>
                <w:numId w:val="3"/>
              </w:numPr>
            </w:pPr>
            <w:r>
              <w:t>The problem of evil and suffering and a loving and righteous God</w:t>
            </w:r>
          </w:p>
          <w:p w14:paraId="07B34A0D" w14:textId="0E8E7678" w:rsidR="000A52F7" w:rsidRDefault="000A52F7" w:rsidP="00A96735">
            <w:pPr>
              <w:pStyle w:val="NoSpacing"/>
              <w:numPr>
                <w:ilvl w:val="0"/>
                <w:numId w:val="3"/>
              </w:numPr>
            </w:pPr>
            <w:r>
              <w:t>Jesus Christ</w:t>
            </w:r>
          </w:p>
          <w:p w14:paraId="0A639444" w14:textId="367A0277" w:rsidR="000A52F7" w:rsidRDefault="000A52F7" w:rsidP="00A96735">
            <w:pPr>
              <w:pStyle w:val="NoSpacing"/>
              <w:numPr>
                <w:ilvl w:val="0"/>
                <w:numId w:val="3"/>
              </w:numPr>
            </w:pPr>
            <w:r>
              <w:t>Incarnation, Crucifixion, Resurrection and Ascension</w:t>
            </w:r>
          </w:p>
          <w:p w14:paraId="01BD6CD2" w14:textId="78DB4643" w:rsidR="00A96735" w:rsidRPr="00FB0C91" w:rsidRDefault="00A96735" w:rsidP="00A96735">
            <w:pPr>
              <w:pStyle w:val="NoSpacing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t>The concept of salvation</w:t>
            </w:r>
          </w:p>
          <w:p w14:paraId="704CD9BE" w14:textId="2F5D5A5F" w:rsidR="00E94C47" w:rsidRPr="007020D1" w:rsidRDefault="00E94C47" w:rsidP="000A52F7">
            <w:pPr>
              <w:pStyle w:val="NoSpacing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7020D1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0D957CDE" w:rsidR="008E39B4" w:rsidRPr="007020D1" w:rsidRDefault="005B55B2" w:rsidP="000A52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We have the opportunity to 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study </w:t>
            </w:r>
            <w:r w:rsidR="000A52F7">
              <w:rPr>
                <w:rFonts w:cstheme="minorHAnsi"/>
                <w:color w:val="000000" w:themeColor="text1"/>
                <w:sz w:val="24"/>
                <w:szCs w:val="24"/>
              </w:rPr>
              <w:t>Christianity through texts, popular culture and access to local resources.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7020D1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7020D1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7020D1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551CEA21" w:rsidR="00811F13" w:rsidRPr="007020D1" w:rsidRDefault="00305CBF" w:rsidP="000A52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020D1">
              <w:rPr>
                <w:rFonts w:cstheme="minorHAnsi"/>
                <w:color w:val="000000" w:themeColor="text1"/>
                <w:sz w:val="24"/>
                <w:szCs w:val="24"/>
              </w:rPr>
              <w:t>Regular topic assessments will t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ake place throughout the </w:t>
            </w:r>
            <w:r w:rsidR="00F266E3" w:rsidRPr="007020D1">
              <w:rPr>
                <w:rFonts w:cstheme="minorHAnsi"/>
                <w:color w:val="000000" w:themeColor="text1"/>
                <w:sz w:val="24"/>
                <w:szCs w:val="24"/>
              </w:rPr>
              <w:t>course and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 xml:space="preserve"> will be assessed in line with the exam board marking criteria. A </w:t>
            </w:r>
            <w:r w:rsidR="000A52F7">
              <w:rPr>
                <w:rFonts w:cstheme="minorHAnsi"/>
                <w:color w:val="000000" w:themeColor="text1"/>
                <w:sz w:val="24"/>
                <w:szCs w:val="24"/>
              </w:rPr>
              <w:t>Christianity</w:t>
            </w:r>
            <w:r w:rsidR="00FB0C9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B55B2" w:rsidRPr="007020D1">
              <w:rPr>
                <w:rFonts w:cstheme="minorHAnsi"/>
                <w:color w:val="000000" w:themeColor="text1"/>
                <w:sz w:val="24"/>
                <w:szCs w:val="24"/>
              </w:rPr>
              <w:t>question will feature in the year 10 mock examination.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020D1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Pr="00F707FE" w:rsidRDefault="005A7C7B" w:rsidP="008E39B4">
      <w:pPr>
        <w:rPr>
          <w:sz w:val="20"/>
        </w:rPr>
      </w:pPr>
    </w:p>
    <w:sectPr w:rsidR="0053445E" w:rsidRPr="00F707F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4D70A" w14:textId="77777777" w:rsidR="00D54516" w:rsidRDefault="00D54516" w:rsidP="00017B74">
      <w:pPr>
        <w:spacing w:after="0" w:line="240" w:lineRule="auto"/>
      </w:pPr>
      <w:r>
        <w:separator/>
      </w:r>
    </w:p>
  </w:endnote>
  <w:endnote w:type="continuationSeparator" w:id="0">
    <w:p w14:paraId="4B1FFBB2" w14:textId="77777777" w:rsidR="00D54516" w:rsidRDefault="00D5451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9A81" w14:textId="77777777" w:rsidR="00D54516" w:rsidRDefault="00D54516" w:rsidP="00017B74">
      <w:pPr>
        <w:spacing w:after="0" w:line="240" w:lineRule="auto"/>
      </w:pPr>
      <w:r>
        <w:separator/>
      </w:r>
    </w:p>
  </w:footnote>
  <w:footnote w:type="continuationSeparator" w:id="0">
    <w:p w14:paraId="4194AD47" w14:textId="77777777" w:rsidR="00D54516" w:rsidRDefault="00D5451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235DA5"/>
    <w:multiLevelType w:val="hybridMultilevel"/>
    <w:tmpl w:val="A90A7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1E2"/>
    <w:multiLevelType w:val="hybridMultilevel"/>
    <w:tmpl w:val="93D0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2A91"/>
    <w:rsid w:val="00051392"/>
    <w:rsid w:val="0007415F"/>
    <w:rsid w:val="000A52F7"/>
    <w:rsid w:val="001548FE"/>
    <w:rsid w:val="001D13D9"/>
    <w:rsid w:val="00226D23"/>
    <w:rsid w:val="002322F2"/>
    <w:rsid w:val="002B0167"/>
    <w:rsid w:val="002D38D1"/>
    <w:rsid w:val="00305CBF"/>
    <w:rsid w:val="00363A99"/>
    <w:rsid w:val="003923F9"/>
    <w:rsid w:val="003E6B6F"/>
    <w:rsid w:val="003F758E"/>
    <w:rsid w:val="00440E6C"/>
    <w:rsid w:val="00487E07"/>
    <w:rsid w:val="004A32DB"/>
    <w:rsid w:val="005A7C7B"/>
    <w:rsid w:val="005B55B2"/>
    <w:rsid w:val="005D1A82"/>
    <w:rsid w:val="005F4E99"/>
    <w:rsid w:val="0065359F"/>
    <w:rsid w:val="006C4486"/>
    <w:rsid w:val="006E0A3F"/>
    <w:rsid w:val="007020D1"/>
    <w:rsid w:val="007146EF"/>
    <w:rsid w:val="007527FE"/>
    <w:rsid w:val="007B4E00"/>
    <w:rsid w:val="007E152A"/>
    <w:rsid w:val="00802635"/>
    <w:rsid w:val="00811F13"/>
    <w:rsid w:val="0083335D"/>
    <w:rsid w:val="00847F4E"/>
    <w:rsid w:val="00854244"/>
    <w:rsid w:val="00867D25"/>
    <w:rsid w:val="008B1952"/>
    <w:rsid w:val="008E39B4"/>
    <w:rsid w:val="008F5601"/>
    <w:rsid w:val="00A23F48"/>
    <w:rsid w:val="00A314F1"/>
    <w:rsid w:val="00A96735"/>
    <w:rsid w:val="00AF5189"/>
    <w:rsid w:val="00B57E3E"/>
    <w:rsid w:val="00BA646E"/>
    <w:rsid w:val="00C94901"/>
    <w:rsid w:val="00CA59AB"/>
    <w:rsid w:val="00CE017B"/>
    <w:rsid w:val="00D05E6C"/>
    <w:rsid w:val="00D54516"/>
    <w:rsid w:val="00D9262A"/>
    <w:rsid w:val="00DB0006"/>
    <w:rsid w:val="00DB4992"/>
    <w:rsid w:val="00DC10AB"/>
    <w:rsid w:val="00DC23A5"/>
    <w:rsid w:val="00E5371A"/>
    <w:rsid w:val="00E87E19"/>
    <w:rsid w:val="00E94C47"/>
    <w:rsid w:val="00EE0048"/>
    <w:rsid w:val="00EE7523"/>
    <w:rsid w:val="00F266E3"/>
    <w:rsid w:val="00F43D58"/>
    <w:rsid w:val="00F707FE"/>
    <w:rsid w:val="00F9765D"/>
    <w:rsid w:val="00FB0C91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03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91"/>
    <w:rPr>
      <w:rFonts w:ascii="Segoe UI" w:hAnsi="Segoe UI" w:cs="Segoe UI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F707F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styleId="NoSpacing">
    <w:name w:val="No Spacing"/>
    <w:uiPriority w:val="1"/>
    <w:qFormat/>
    <w:rsid w:val="00363A99"/>
    <w:pPr>
      <w:spacing w:after="0" w:line="240" w:lineRule="auto"/>
    </w:pPr>
  </w:style>
  <w:style w:type="paragraph" w:customStyle="1" w:styleId="Pa9">
    <w:name w:val="Pa9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22">
    <w:name w:val="Pa22"/>
    <w:basedOn w:val="Normal"/>
    <w:next w:val="Normal"/>
    <w:uiPriority w:val="99"/>
    <w:rsid w:val="0065359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71">
    <w:name w:val="Pa17_1"/>
    <w:basedOn w:val="Normal"/>
    <w:next w:val="Normal"/>
    <w:uiPriority w:val="99"/>
    <w:rsid w:val="003F758E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openxmlformats.org/package/2006/metadata/core-properties"/>
    <ds:schemaRef ds:uri="http://schemas.microsoft.com/office/infopath/2007/PartnerControls"/>
    <ds:schemaRef ds:uri="3b96900b-a214-4892-9d1c-0b56059bc470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b6ebab5-839e-43ac-9637-1ed162d817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MYAPP</cp:lastModifiedBy>
  <cp:revision>5</cp:revision>
  <cp:lastPrinted>2022-06-06T11:04:00Z</cp:lastPrinted>
  <dcterms:created xsi:type="dcterms:W3CDTF">2022-07-05T11:36:00Z</dcterms:created>
  <dcterms:modified xsi:type="dcterms:W3CDTF">2022-07-05T11:56:00Z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